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ED1" w:rsidRPr="00D071FD" w:rsidRDefault="00591ED1" w:rsidP="00591ED1">
      <w:pPr>
        <w:spacing w:after="0" w:line="240" w:lineRule="auto"/>
        <w:jc w:val="center"/>
        <w:rPr>
          <w:rFonts w:ascii="Times New Roman" w:eastAsia="Calibri" w:hAnsi="Times New Roman" w:cs="Times New Roman"/>
          <w:b/>
          <w:sz w:val="28"/>
          <w:szCs w:val="28"/>
          <w:lang w:val="ky-KG"/>
        </w:rPr>
      </w:pPr>
      <w:r w:rsidRPr="00591ED1">
        <w:rPr>
          <w:rFonts w:ascii="Times New Roman" w:eastAsia="Calibri" w:hAnsi="Times New Roman" w:cs="Times New Roman"/>
          <w:b/>
          <w:sz w:val="28"/>
          <w:szCs w:val="28"/>
          <w:lang w:val="ky-KG"/>
        </w:rPr>
        <w:t>Кыргыз Республикасынын Өкмөтүнө караштуу Отун-энергетикалык комплексти жөнгө салуу боюнча мамлекеттик агенттиктин “Кыргыз Республикасынын Өкмөтүнө караштуу Отун-энергетикалык комплексти жөнгө салуу боюнча мамлекеттик агенттиктин 2016-жылдын 24-ноябрындагы № 4 “Электр энергиясынын өздүк наркын аныктоо жана  тарифтерди түзүү методикасын бекитүү жөнүндө” буйругуна өзгөртүүлөрдү киргизүү тууралуу” буйругуна</w:t>
      </w:r>
    </w:p>
    <w:p w:rsidR="00D071FD" w:rsidRPr="00D071FD" w:rsidRDefault="00D071FD" w:rsidP="00D071FD">
      <w:pPr>
        <w:spacing w:after="0" w:line="22" w:lineRule="atLeast"/>
        <w:ind w:firstLine="708"/>
        <w:jc w:val="center"/>
        <w:rPr>
          <w:rFonts w:ascii="Times New Roman" w:eastAsia="Times New Roman" w:hAnsi="Times New Roman" w:cs="Times New Roman"/>
          <w:sz w:val="48"/>
          <w:szCs w:val="48"/>
          <w:lang w:val="ky-KG" w:eastAsia="ru-RU"/>
        </w:rPr>
      </w:pPr>
      <w:r w:rsidRPr="00D071FD">
        <w:rPr>
          <w:rFonts w:ascii="Times New Roman" w:eastAsia="Times New Roman" w:hAnsi="Times New Roman" w:cs="Times New Roman"/>
          <w:sz w:val="48"/>
          <w:szCs w:val="48"/>
          <w:lang w:val="ky-KG" w:eastAsia="ru-RU"/>
        </w:rPr>
        <w:t>маалым кат-негиздеме</w:t>
      </w:r>
    </w:p>
    <w:p w:rsidR="008835DF" w:rsidRDefault="008835DF" w:rsidP="00D65382">
      <w:pPr>
        <w:spacing w:after="0" w:line="240" w:lineRule="auto"/>
        <w:jc w:val="center"/>
        <w:rPr>
          <w:rFonts w:ascii="Times New Roman" w:eastAsia="Calibri" w:hAnsi="Times New Roman" w:cs="Times New Roman"/>
          <w:b/>
          <w:sz w:val="28"/>
          <w:szCs w:val="28"/>
          <w:lang w:val="ky-KG"/>
        </w:rPr>
      </w:pPr>
    </w:p>
    <w:p w:rsidR="00B33653" w:rsidRDefault="00B33653" w:rsidP="00F478BD">
      <w:pPr>
        <w:spacing w:after="0" w:line="22" w:lineRule="atLeast"/>
        <w:ind w:firstLine="708"/>
        <w:jc w:val="both"/>
        <w:rPr>
          <w:rFonts w:ascii="Times New Roman" w:eastAsia="Times New Roman" w:hAnsi="Times New Roman" w:cs="Times New Roman"/>
          <w:b/>
          <w:sz w:val="28"/>
          <w:szCs w:val="28"/>
          <w:lang w:val="ky-KG" w:eastAsia="ru-RU"/>
        </w:rPr>
      </w:pPr>
    </w:p>
    <w:p w:rsidR="00F478BD" w:rsidRPr="00F478BD" w:rsidRDefault="00F478BD" w:rsidP="00F478BD">
      <w:pPr>
        <w:spacing w:after="0" w:line="22" w:lineRule="atLeast"/>
        <w:ind w:firstLine="708"/>
        <w:jc w:val="both"/>
        <w:rPr>
          <w:rFonts w:ascii="Times New Roman" w:eastAsia="Times New Roman" w:hAnsi="Times New Roman" w:cs="Times New Roman"/>
          <w:b/>
          <w:sz w:val="28"/>
          <w:szCs w:val="28"/>
          <w:lang w:val="ky-KG" w:eastAsia="ru-RU"/>
        </w:rPr>
      </w:pPr>
      <w:r w:rsidRPr="00F478BD">
        <w:rPr>
          <w:rFonts w:ascii="Times New Roman" w:eastAsia="Times New Roman" w:hAnsi="Times New Roman" w:cs="Times New Roman"/>
          <w:b/>
          <w:sz w:val="28"/>
          <w:szCs w:val="28"/>
          <w:lang w:val="ky-KG" w:eastAsia="ru-RU"/>
        </w:rPr>
        <w:t>1.</w:t>
      </w:r>
      <w:r w:rsidRPr="00F478BD">
        <w:rPr>
          <w:rFonts w:ascii="Times New Roman" w:eastAsia="Times New Roman" w:hAnsi="Times New Roman" w:cs="Times New Roman"/>
          <w:b/>
          <w:sz w:val="28"/>
          <w:szCs w:val="28"/>
          <w:lang w:val="ky-KG" w:eastAsia="ru-RU"/>
        </w:rPr>
        <w:tab/>
        <w:t>Максаты жана милдети</w:t>
      </w:r>
    </w:p>
    <w:p w:rsidR="00B33653" w:rsidRPr="00B33653" w:rsidRDefault="00F478BD" w:rsidP="00B33653">
      <w:pPr>
        <w:spacing w:after="0" w:line="22" w:lineRule="atLeast"/>
        <w:ind w:firstLine="708"/>
        <w:jc w:val="both"/>
        <w:rPr>
          <w:rFonts w:ascii="Times New Roman" w:eastAsia="Times New Roman" w:hAnsi="Times New Roman" w:cs="Times New Roman"/>
          <w:sz w:val="28"/>
          <w:szCs w:val="28"/>
          <w:lang w:val="ky-KG" w:eastAsia="ru-RU"/>
        </w:rPr>
      </w:pPr>
      <w:r w:rsidRPr="00A71C5B">
        <w:rPr>
          <w:rFonts w:ascii="Times New Roman" w:eastAsia="Times New Roman" w:hAnsi="Times New Roman" w:cs="Times New Roman"/>
          <w:sz w:val="28"/>
          <w:szCs w:val="28"/>
          <w:lang w:val="ky-KG" w:eastAsia="ru-RU"/>
        </w:rPr>
        <w:t xml:space="preserve">Электр энергиясына тарифтерди белгилөө үчүн эсептөөлөрдүн жол-жоболорун тартипке келтирүү максатында, Кыргыз Республикасынын “Кыргыз Республикасынын ченемдик укуктук актылары жөнүндө” мыйзамынын 8-беренесине, </w:t>
      </w:r>
      <w:r w:rsidR="001A50F1" w:rsidRPr="00A71C5B">
        <w:rPr>
          <w:rFonts w:ascii="Times New Roman" w:eastAsia="Calibri" w:hAnsi="Times New Roman" w:cs="Times New Roman"/>
          <w:sz w:val="28"/>
          <w:szCs w:val="28"/>
          <w:lang w:val="ky-KG"/>
        </w:rPr>
        <w:t xml:space="preserve">Кыргыз Республикасынын Өкмөтүнүн 2014-жылдын 15-сентябрындагы №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ылайык </w:t>
      </w:r>
      <w:r w:rsidR="00B33653" w:rsidRPr="00A71C5B">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агенттиктин (мындан ары – Мамагенттик) “Кыргыз Республикасынын Өкмөтүнө караштуу Отун-энергетикалык комплексти жөнгө салуу боюнча мамлекеттик агенттиктин 2016-жылдын 24-ноябрындагы № 4 “Электр энергиясынын өздүк наркын аныктоо жана  тарифтерди түзүү методикасын бекитүү жөнүндө” буйругуна өзгөртүүлөрдү киргизүү тууралуу” буйругунун</w:t>
      </w:r>
      <w:r w:rsidR="00B33653" w:rsidRPr="00A71C5B">
        <w:rPr>
          <w:rFonts w:ascii="Times New Roman" w:eastAsia="Times New Roman" w:hAnsi="Times New Roman" w:cs="Times New Roman"/>
          <w:sz w:val="28"/>
          <w:szCs w:val="28"/>
          <w:lang w:val="ky-KG" w:eastAsia="ru-RU"/>
        </w:rPr>
        <w:t xml:space="preserve"> ушул долбоору (мындан ары – Долбоор) иштелип чыкты</w:t>
      </w:r>
      <w:r w:rsidR="00B33653">
        <w:rPr>
          <w:rFonts w:ascii="Times New Roman" w:eastAsia="Times New Roman" w:hAnsi="Times New Roman" w:cs="Times New Roman"/>
          <w:sz w:val="28"/>
          <w:szCs w:val="28"/>
          <w:lang w:val="ky-KG" w:eastAsia="ru-RU"/>
        </w:rPr>
        <w:t>.</w:t>
      </w:r>
      <w:r w:rsidRPr="00F478BD">
        <w:rPr>
          <w:rFonts w:ascii="Times New Roman" w:eastAsia="Times New Roman" w:hAnsi="Times New Roman" w:cs="Times New Roman"/>
          <w:sz w:val="28"/>
          <w:szCs w:val="28"/>
          <w:lang w:val="ky-KG" w:eastAsia="ru-RU"/>
        </w:rPr>
        <w:t xml:space="preserve"> </w:t>
      </w:r>
    </w:p>
    <w:p w:rsidR="0061118D" w:rsidRPr="00B33653" w:rsidRDefault="00B33653" w:rsidP="00B33653">
      <w:pPr>
        <w:numPr>
          <w:ilvl w:val="0"/>
          <w:numId w:val="3"/>
        </w:numPr>
        <w:spacing w:after="0" w:line="22" w:lineRule="atLeast"/>
        <w:ind w:left="993" w:hanging="284"/>
        <w:contextualSpacing/>
        <w:jc w:val="both"/>
        <w:rPr>
          <w:rFonts w:ascii="Times New Roman" w:eastAsia="Calibri" w:hAnsi="Times New Roman" w:cs="Times New Roman"/>
          <w:b/>
          <w:sz w:val="28"/>
          <w:szCs w:val="28"/>
        </w:rPr>
      </w:pPr>
      <w:r w:rsidRPr="00F478BD">
        <w:rPr>
          <w:rFonts w:ascii="Times New Roman" w:eastAsia="Calibri" w:hAnsi="Times New Roman" w:cs="Times New Roman"/>
          <w:b/>
          <w:sz w:val="28"/>
          <w:szCs w:val="28"/>
          <w:lang w:val="ky-KG" w:eastAsia="ru-RU"/>
        </w:rPr>
        <w:t>Баяндоо бөлүгү</w:t>
      </w:r>
    </w:p>
    <w:p w:rsidR="004D6763" w:rsidRPr="004D6763" w:rsidRDefault="004D6763" w:rsidP="000E19FE">
      <w:pPr>
        <w:spacing w:after="0" w:line="240" w:lineRule="auto"/>
        <w:ind w:firstLine="567"/>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w:t>
      </w:r>
      <w:r w:rsidRPr="00B33653">
        <w:rPr>
          <w:rFonts w:ascii="Times New Roman" w:eastAsia="Calibri" w:hAnsi="Times New Roman" w:cs="Times New Roman"/>
          <w:sz w:val="28"/>
          <w:szCs w:val="28"/>
          <w:lang w:val="ky-KG"/>
        </w:rPr>
        <w:t>2016-жылдын 24-ноябрындагы № 4</w:t>
      </w:r>
      <w:r>
        <w:rPr>
          <w:rFonts w:ascii="Times New Roman" w:eastAsia="Calibri" w:hAnsi="Times New Roman" w:cs="Times New Roman"/>
          <w:sz w:val="28"/>
          <w:szCs w:val="28"/>
          <w:lang w:val="ky-KG"/>
        </w:rPr>
        <w:t xml:space="preserve"> буйругу менен э</w:t>
      </w:r>
      <w:r w:rsidRPr="00B33653">
        <w:rPr>
          <w:rFonts w:ascii="Times New Roman" w:eastAsia="Calibri" w:hAnsi="Times New Roman" w:cs="Times New Roman"/>
          <w:sz w:val="28"/>
          <w:szCs w:val="28"/>
          <w:lang w:val="ky-KG"/>
        </w:rPr>
        <w:t>лектр энергиясынын өздүк наркын аныктоо жана  тарифтерди түзүү методикасы</w:t>
      </w:r>
      <w:r>
        <w:rPr>
          <w:rFonts w:ascii="Times New Roman" w:eastAsia="Calibri" w:hAnsi="Times New Roman" w:cs="Times New Roman"/>
          <w:sz w:val="28"/>
          <w:szCs w:val="28"/>
          <w:lang w:val="ky-KG"/>
        </w:rPr>
        <w:t xml:space="preserve"> (мындан ары – Методика) бекитилген.</w:t>
      </w:r>
    </w:p>
    <w:p w:rsidR="004D6763" w:rsidRPr="00A71C5B" w:rsidRDefault="00A67A7D" w:rsidP="00A67A7D">
      <w:pPr>
        <w:shd w:val="clear" w:color="auto" w:fill="FFFFFF"/>
        <w:spacing w:after="0" w:line="240" w:lineRule="auto"/>
        <w:ind w:firstLine="567"/>
        <w:jc w:val="both"/>
        <w:rPr>
          <w:rFonts w:ascii="Times New Roman" w:eastAsia="Times New Roman" w:hAnsi="Times New Roman" w:cs="Times New Roman"/>
          <w:bCs/>
          <w:spacing w:val="5"/>
          <w:sz w:val="28"/>
          <w:szCs w:val="28"/>
          <w:lang w:val="ky-KG" w:eastAsia="ru-RU"/>
        </w:rPr>
      </w:pPr>
      <w:r w:rsidRPr="00A71C5B">
        <w:rPr>
          <w:rFonts w:ascii="Times New Roman" w:eastAsia="Times New Roman" w:hAnsi="Times New Roman" w:cs="Times New Roman"/>
          <w:sz w:val="28"/>
          <w:szCs w:val="28"/>
          <w:lang w:val="ky-KG" w:eastAsia="ru-RU"/>
        </w:rPr>
        <w:t>Методика электр энергиясын 100 млн. кВтс көлөмдөн көп иштеп чыгаруучу, берүүчү жана бөлүштүрүүчү, продукциясына (жумуштарына, кызматтарына) тарифтерди (бааларды) жөнгө салуу Кыргыз Республикасынын Өкмөтүнүн чечими боюнча жүзөгө ашырылган электр электр энергетикалык ишканаларга колдонулат. Демек, ири электр энергетикалык компанияларга колдонулат.</w:t>
      </w:r>
    </w:p>
    <w:p w:rsidR="008A741E" w:rsidRPr="00A71C5B" w:rsidRDefault="00A67A7D" w:rsidP="00C91572">
      <w:pPr>
        <w:ind w:firstLine="567"/>
        <w:jc w:val="both"/>
        <w:rPr>
          <w:rFonts w:ascii="Times New Roman" w:eastAsia="Calibri" w:hAnsi="Times New Roman" w:cs="Times New Roman"/>
          <w:sz w:val="28"/>
          <w:szCs w:val="28"/>
          <w:lang w:val="ky-KG"/>
        </w:rPr>
      </w:pPr>
      <w:r w:rsidRPr="00A71C5B">
        <w:rPr>
          <w:rFonts w:ascii="Times New Roman" w:hAnsi="Times New Roman" w:cs="Times New Roman"/>
          <w:sz w:val="28"/>
          <w:szCs w:val="28"/>
          <w:lang w:val="ky-KG"/>
        </w:rPr>
        <w:t>Ошону менен бирге, дүңүнөн сатып алып сатуучу жана керектөөчү-алып кайра са</w:t>
      </w:r>
      <w:r w:rsidR="00102957" w:rsidRPr="00A71C5B">
        <w:rPr>
          <w:rFonts w:ascii="Times New Roman" w:hAnsi="Times New Roman" w:cs="Times New Roman"/>
          <w:sz w:val="28"/>
          <w:szCs w:val="28"/>
          <w:lang w:val="ky-KG"/>
        </w:rPr>
        <w:t xml:space="preserve">туучу (алардын кээ бирлери боюнча көлөмдөр </w:t>
      </w:r>
      <w:r w:rsidR="00102957" w:rsidRPr="00A71C5B">
        <w:rPr>
          <w:rFonts w:ascii="Times New Roman" w:eastAsia="Times New Roman" w:hAnsi="Times New Roman" w:cs="Times New Roman"/>
          <w:sz w:val="28"/>
          <w:szCs w:val="28"/>
          <w:lang w:val="ky-KG" w:eastAsia="ru-RU"/>
        </w:rPr>
        <w:t>100 млн. кВтс</w:t>
      </w:r>
      <w:r w:rsidR="008A741E" w:rsidRPr="00A71C5B">
        <w:rPr>
          <w:rFonts w:ascii="Times New Roman" w:eastAsia="Times New Roman" w:hAnsi="Times New Roman" w:cs="Times New Roman"/>
          <w:sz w:val="28"/>
          <w:szCs w:val="28"/>
          <w:lang w:val="ky-KG" w:eastAsia="ru-RU"/>
        </w:rPr>
        <w:t>тан ашка</w:t>
      </w:r>
      <w:r w:rsidR="00102957" w:rsidRPr="00A71C5B">
        <w:rPr>
          <w:rFonts w:ascii="Times New Roman" w:eastAsia="Times New Roman" w:hAnsi="Times New Roman" w:cs="Times New Roman"/>
          <w:sz w:val="28"/>
          <w:szCs w:val="28"/>
          <w:lang w:val="ky-KG" w:eastAsia="ru-RU"/>
        </w:rPr>
        <w:t xml:space="preserve">н) категориясына кирген энергетикалык ишканалар үчүн тарифтерди белгилөө </w:t>
      </w:r>
      <w:r w:rsidR="008A741E" w:rsidRPr="00A71C5B">
        <w:rPr>
          <w:rFonts w:ascii="Times New Roman" w:eastAsia="Calibri" w:hAnsi="Times New Roman" w:cs="Times New Roman"/>
          <w:sz w:val="28"/>
          <w:szCs w:val="28"/>
          <w:lang w:val="ky-KG"/>
        </w:rPr>
        <w:t>Кыргыз Республикасынын Өкмөтүнүн 2013-жылдын 18-февралындагы № 83 токтому менен бекитилген “Мамлекеттик жөнгө салуучу чарбакер субьекттердин товарларына (жумуштарына, кызмат көрсөтүүлөрүнө) бааларды (тарифтерди) аныктоонун тартиби жөнүндө жобого” ылайык ишке ашырылат.</w:t>
      </w:r>
    </w:p>
    <w:p w:rsidR="00CC0B3B" w:rsidRPr="00A71C5B" w:rsidRDefault="000E4DDB" w:rsidP="00CC0B3B">
      <w:pPr>
        <w:spacing w:after="0"/>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lastRenderedPageBreak/>
        <w:t>Энергиянын кайра жаралуу</w:t>
      </w:r>
      <w:r w:rsidR="00CC0B3B">
        <w:rPr>
          <w:rFonts w:ascii="Times New Roman" w:hAnsi="Times New Roman" w:cs="Times New Roman"/>
          <w:sz w:val="28"/>
          <w:szCs w:val="28"/>
          <w:lang w:val="ky-KG"/>
        </w:rPr>
        <w:t>чу</w:t>
      </w:r>
      <w:r>
        <w:rPr>
          <w:rFonts w:ascii="Times New Roman" w:hAnsi="Times New Roman" w:cs="Times New Roman"/>
          <w:sz w:val="28"/>
          <w:szCs w:val="28"/>
          <w:lang w:val="ky-KG"/>
        </w:rPr>
        <w:t xml:space="preserve"> булактарын пайдалануу менен иштелип чыккан </w:t>
      </w:r>
      <w:r w:rsidR="00176271">
        <w:rPr>
          <w:rFonts w:ascii="Times New Roman" w:hAnsi="Times New Roman" w:cs="Times New Roman"/>
          <w:sz w:val="28"/>
          <w:szCs w:val="28"/>
          <w:lang w:val="ky-KG"/>
        </w:rPr>
        <w:t>электр энергиясын өндүрүүчүлөр үчүн тарифтерди белгилөө</w:t>
      </w:r>
      <w:r w:rsidR="00A46933">
        <w:rPr>
          <w:rFonts w:ascii="Times New Roman" w:hAnsi="Times New Roman" w:cs="Times New Roman"/>
          <w:sz w:val="28"/>
          <w:szCs w:val="28"/>
          <w:lang w:val="ky-KG"/>
        </w:rPr>
        <w:t xml:space="preserve"> </w:t>
      </w:r>
      <w:r w:rsidR="00A46933" w:rsidRPr="00A46933">
        <w:rPr>
          <w:rFonts w:ascii="Times New Roman" w:eastAsia="Calibri" w:hAnsi="Times New Roman" w:cs="Times New Roman"/>
          <w:sz w:val="28"/>
          <w:szCs w:val="28"/>
          <w:lang w:val="ky-KG"/>
        </w:rPr>
        <w:t>К</w:t>
      </w:r>
      <w:r w:rsidR="00A46933">
        <w:rPr>
          <w:rFonts w:ascii="Times New Roman" w:eastAsia="Calibri" w:hAnsi="Times New Roman" w:cs="Times New Roman"/>
          <w:sz w:val="28"/>
          <w:szCs w:val="28"/>
          <w:lang w:val="ky-KG"/>
        </w:rPr>
        <w:t xml:space="preserve">ыргыз </w:t>
      </w:r>
      <w:r w:rsidR="00A46933" w:rsidRPr="00A46933">
        <w:rPr>
          <w:rFonts w:ascii="Times New Roman" w:eastAsia="Calibri" w:hAnsi="Times New Roman" w:cs="Times New Roman"/>
          <w:sz w:val="28"/>
          <w:szCs w:val="28"/>
          <w:lang w:val="ky-KG"/>
        </w:rPr>
        <w:t>Р</w:t>
      </w:r>
      <w:r w:rsidR="00A46933">
        <w:rPr>
          <w:rFonts w:ascii="Times New Roman" w:eastAsia="Calibri" w:hAnsi="Times New Roman" w:cs="Times New Roman"/>
          <w:sz w:val="28"/>
          <w:szCs w:val="28"/>
          <w:lang w:val="ky-KG"/>
        </w:rPr>
        <w:t>еспубликасынын</w:t>
      </w:r>
      <w:r w:rsidR="00A46933" w:rsidRPr="00A46933">
        <w:rPr>
          <w:rFonts w:ascii="Times New Roman" w:eastAsia="Calibri" w:hAnsi="Times New Roman" w:cs="Times New Roman"/>
          <w:sz w:val="28"/>
          <w:szCs w:val="28"/>
          <w:lang w:val="ky-KG"/>
        </w:rPr>
        <w:t xml:space="preserve"> “Энергиянын кайра жаралуучу булактары жөнүндө” мыйзамы</w:t>
      </w:r>
      <w:r w:rsidR="00A46933">
        <w:rPr>
          <w:rFonts w:ascii="Times New Roman" w:eastAsia="Calibri" w:hAnsi="Times New Roman" w:cs="Times New Roman"/>
          <w:sz w:val="28"/>
          <w:szCs w:val="28"/>
          <w:lang w:val="ky-KG"/>
        </w:rPr>
        <w:t xml:space="preserve">на, </w:t>
      </w:r>
      <w:r w:rsidR="00CC0B3B">
        <w:rPr>
          <w:rFonts w:ascii="Times New Roman" w:eastAsia="Times New Roman" w:hAnsi="Times New Roman" w:cs="Times New Roman"/>
          <w:sz w:val="28"/>
          <w:szCs w:val="28"/>
          <w:lang w:val="ky-KG" w:eastAsia="ru-RU"/>
        </w:rPr>
        <w:t>Мам</w:t>
      </w:r>
      <w:r w:rsidR="00CC0B3B" w:rsidRPr="00CC0B3B">
        <w:rPr>
          <w:rFonts w:ascii="Times New Roman" w:eastAsia="Times New Roman" w:hAnsi="Times New Roman" w:cs="Times New Roman"/>
          <w:sz w:val="28"/>
          <w:szCs w:val="28"/>
          <w:lang w:val="ky-KG" w:eastAsia="ru-RU"/>
        </w:rPr>
        <w:t xml:space="preserve">агенттиктин 2015-жылдын 6-августундагы № 1 </w:t>
      </w:r>
      <w:r w:rsidR="00CC0B3B">
        <w:rPr>
          <w:rFonts w:ascii="Times New Roman" w:eastAsia="Times New Roman" w:hAnsi="Times New Roman" w:cs="Times New Roman"/>
          <w:sz w:val="28"/>
          <w:szCs w:val="28"/>
          <w:lang w:val="ky-KG" w:eastAsia="ru-RU"/>
        </w:rPr>
        <w:t>буйругу менен бекитилген э</w:t>
      </w:r>
      <w:r w:rsidR="00CC0B3B" w:rsidRPr="00CC0B3B">
        <w:rPr>
          <w:rFonts w:ascii="Times New Roman" w:eastAsia="Times New Roman" w:hAnsi="Times New Roman" w:cs="Times New Roman"/>
          <w:sz w:val="28"/>
          <w:szCs w:val="28"/>
          <w:lang w:val="ky-KG" w:eastAsia="ru-RU"/>
        </w:rPr>
        <w:t>нергиянын кайра жаралуучу булактарын пайдалануу менен электр энергиясын генерациялаган станциялар тарабынан берилген электр энергиясына</w:t>
      </w:r>
      <w:r w:rsidR="00CC0B3B">
        <w:rPr>
          <w:rFonts w:ascii="Times New Roman" w:eastAsia="Times New Roman" w:hAnsi="Times New Roman" w:cs="Times New Roman"/>
          <w:sz w:val="28"/>
          <w:szCs w:val="28"/>
          <w:lang w:val="ky-KG" w:eastAsia="ru-RU"/>
        </w:rPr>
        <w:t xml:space="preserve"> тарифтерди эсептөөнүн </w:t>
      </w:r>
      <w:r w:rsidR="00CC0B3B" w:rsidRPr="00A71C5B">
        <w:rPr>
          <w:rFonts w:ascii="Times New Roman" w:eastAsia="Times New Roman" w:hAnsi="Times New Roman" w:cs="Times New Roman"/>
          <w:sz w:val="28"/>
          <w:szCs w:val="28"/>
          <w:lang w:val="ky-KG" w:eastAsia="ru-RU"/>
        </w:rPr>
        <w:t>методикасына ылайык ишке ашырылат.</w:t>
      </w:r>
    </w:p>
    <w:p w:rsidR="00CC0B3B" w:rsidRPr="00A71C5B" w:rsidRDefault="00CC0B3B" w:rsidP="00CC0B3B">
      <w:pPr>
        <w:spacing w:after="0"/>
        <w:ind w:firstLine="567"/>
        <w:jc w:val="both"/>
        <w:rPr>
          <w:rFonts w:ascii="Times New Roman" w:eastAsia="Times New Roman" w:hAnsi="Times New Roman" w:cs="Times New Roman"/>
          <w:sz w:val="28"/>
          <w:szCs w:val="28"/>
          <w:lang w:val="ky-KG" w:eastAsia="ru-RU"/>
        </w:rPr>
      </w:pPr>
      <w:r w:rsidRPr="00A71C5B">
        <w:rPr>
          <w:rFonts w:ascii="Times New Roman" w:hAnsi="Times New Roman" w:cs="Times New Roman"/>
          <w:sz w:val="28"/>
          <w:szCs w:val="28"/>
          <w:lang w:val="ky-KG"/>
        </w:rPr>
        <w:t>Ушуга байланыштуу, иштелип чыккан Долбоор электр энергетикалык ишканаларга электр энергиясына тарифтерди белгилөөнүн жол-жоболорун тартипке келтирүүгө багытталган.</w:t>
      </w:r>
    </w:p>
    <w:p w:rsidR="00CC0B3B" w:rsidRPr="00A71C5B" w:rsidRDefault="00CC0B3B" w:rsidP="0076599A">
      <w:pPr>
        <w:spacing w:after="0" w:line="240" w:lineRule="auto"/>
        <w:ind w:firstLine="567"/>
        <w:jc w:val="both"/>
        <w:rPr>
          <w:rFonts w:ascii="Times New Roman" w:hAnsi="Times New Roman" w:cs="Times New Roman"/>
          <w:sz w:val="28"/>
          <w:szCs w:val="28"/>
          <w:lang w:val="ky-KG"/>
        </w:rPr>
      </w:pPr>
      <w:r w:rsidRPr="00A71C5B">
        <w:rPr>
          <w:rFonts w:ascii="Times New Roman" w:hAnsi="Times New Roman" w:cs="Times New Roman"/>
          <w:sz w:val="28"/>
          <w:szCs w:val="28"/>
          <w:lang w:val="ky-KG"/>
        </w:rPr>
        <w:t xml:space="preserve">Мындан тышкары, Методикада электр энергетикалык ишканалардын ишинин </w:t>
      </w:r>
      <w:r w:rsidR="00805F10" w:rsidRPr="00A71C5B">
        <w:rPr>
          <w:rFonts w:ascii="Times New Roman" w:hAnsi="Times New Roman" w:cs="Times New Roman"/>
          <w:sz w:val="28"/>
          <w:szCs w:val="28"/>
          <w:lang w:val="ky-KG"/>
        </w:rPr>
        <w:t>ж</w:t>
      </w:r>
      <w:r w:rsidR="000B7FB6" w:rsidRPr="00A71C5B">
        <w:rPr>
          <w:rFonts w:ascii="Times New Roman" w:hAnsi="Times New Roman" w:cs="Times New Roman"/>
          <w:sz w:val="28"/>
          <w:szCs w:val="28"/>
          <w:lang w:val="ky-KG"/>
        </w:rPr>
        <w:t>ыйынтыгына тиешел</w:t>
      </w:r>
      <w:bookmarkStart w:id="0" w:name="_GoBack"/>
      <w:bookmarkEnd w:id="0"/>
      <w:r w:rsidR="000B7FB6" w:rsidRPr="00A71C5B">
        <w:rPr>
          <w:rFonts w:ascii="Times New Roman" w:hAnsi="Times New Roman" w:cs="Times New Roman"/>
          <w:sz w:val="28"/>
          <w:szCs w:val="28"/>
          <w:lang w:val="ky-KG"/>
        </w:rPr>
        <w:t>үү болгон</w:t>
      </w:r>
      <w:r w:rsidR="00805F10" w:rsidRPr="00A71C5B">
        <w:rPr>
          <w:rFonts w:ascii="Times New Roman" w:hAnsi="Times New Roman" w:cs="Times New Roman"/>
          <w:sz w:val="28"/>
          <w:szCs w:val="28"/>
          <w:lang w:val="ky-KG"/>
        </w:rPr>
        <w:t xml:space="preserve">, б.а. </w:t>
      </w:r>
      <w:r w:rsidR="000B7FB6" w:rsidRPr="00A71C5B">
        <w:rPr>
          <w:rFonts w:ascii="Times New Roman" w:hAnsi="Times New Roman" w:cs="Times New Roman"/>
          <w:sz w:val="28"/>
          <w:szCs w:val="28"/>
          <w:lang w:val="ky-KG"/>
        </w:rPr>
        <w:t xml:space="preserve">кызматкерлерге </w:t>
      </w:r>
      <w:r w:rsidR="00805F10" w:rsidRPr="00A71C5B">
        <w:rPr>
          <w:rFonts w:ascii="Times New Roman" w:hAnsi="Times New Roman" w:cs="Times New Roman"/>
          <w:sz w:val="28"/>
          <w:szCs w:val="28"/>
          <w:lang w:val="ky-KG"/>
        </w:rPr>
        <w:t xml:space="preserve">кирешенин эсебинен төлөнө турган </w:t>
      </w:r>
      <w:r w:rsidR="000B7FB6" w:rsidRPr="00A71C5B">
        <w:rPr>
          <w:rFonts w:ascii="Times New Roman" w:eastAsia="Times New Roman" w:hAnsi="Times New Roman" w:cs="Times New Roman"/>
          <w:sz w:val="28"/>
          <w:szCs w:val="28"/>
          <w:lang w:val="ky-KG" w:eastAsia="ru-RU"/>
        </w:rPr>
        <w:t>дем берүү мүнөзүндөгү төлөмдөр каралган эмес. Ушуну менен бирге, Методика электр энергетикалык ишканалар үчүн тарифтерди түзүүдө кирешелердин нормаларын белгилөөнү карабайт. Ушуга байланыштуу, долбоордо Методиканын жамааттык келишим боюнча социалдык төлөмдөр бөлүгүнө Кыргыз Республикасынын Эмгек кодексинин талаптарына ылайык келтирүү сунуш кылынат.</w:t>
      </w:r>
    </w:p>
    <w:p w:rsidR="000B7FB6" w:rsidRPr="000B7FB6" w:rsidRDefault="000B7FB6" w:rsidP="00B75CE2">
      <w:pPr>
        <w:spacing w:after="0" w:line="240" w:lineRule="auto"/>
        <w:ind w:firstLine="567"/>
        <w:jc w:val="both"/>
        <w:rPr>
          <w:rFonts w:ascii="Times New Roman" w:hAnsi="Times New Roman" w:cs="Times New Roman"/>
          <w:sz w:val="28"/>
          <w:szCs w:val="28"/>
          <w:lang w:val="ky-KG"/>
        </w:rPr>
      </w:pPr>
      <w:r w:rsidRPr="00A71C5B">
        <w:rPr>
          <w:rFonts w:ascii="Times New Roman" w:hAnsi="Times New Roman" w:cs="Times New Roman"/>
          <w:sz w:val="28"/>
          <w:szCs w:val="28"/>
          <w:lang w:val="ky-KG"/>
        </w:rPr>
        <w:t xml:space="preserve">Ошону менен бирге, </w:t>
      </w:r>
      <w:r w:rsidR="00A12AF3" w:rsidRPr="00A71C5B">
        <w:rPr>
          <w:rFonts w:ascii="Times New Roman" w:eastAsia="Calibri" w:hAnsi="Times New Roman" w:cs="Times New Roman"/>
          <w:sz w:val="28"/>
          <w:szCs w:val="28"/>
          <w:lang w:val="ky-KG"/>
        </w:rPr>
        <w:t xml:space="preserve">Кыргыз Республикасынын Өкмөтүнүн </w:t>
      </w:r>
      <w:r w:rsidR="00A12AF3" w:rsidRPr="00F478BD">
        <w:rPr>
          <w:rFonts w:ascii="Times New Roman" w:eastAsia="Calibri" w:hAnsi="Times New Roman" w:cs="Times New Roman"/>
          <w:sz w:val="28"/>
          <w:szCs w:val="28"/>
          <w:lang w:val="ky-KG"/>
        </w:rPr>
        <w:t>2014-жылдын 15-сентябрындагы №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w:t>
      </w:r>
      <w:r w:rsidR="00A12AF3">
        <w:rPr>
          <w:rFonts w:ascii="Times New Roman" w:eastAsia="Calibri" w:hAnsi="Times New Roman" w:cs="Times New Roman"/>
          <w:sz w:val="28"/>
          <w:szCs w:val="28"/>
          <w:lang w:val="ky-KG"/>
        </w:rPr>
        <w:t>ун 1-тиркемесин</w:t>
      </w:r>
      <w:r w:rsidR="008620C1">
        <w:rPr>
          <w:rFonts w:ascii="Times New Roman" w:eastAsia="Calibri" w:hAnsi="Times New Roman" w:cs="Times New Roman"/>
          <w:sz w:val="28"/>
          <w:szCs w:val="28"/>
          <w:lang w:val="ky-KG"/>
        </w:rPr>
        <w:t>ин 20-пунктунун төртүнчү абзацы</w:t>
      </w:r>
      <w:r w:rsidR="00A12AF3">
        <w:rPr>
          <w:rFonts w:ascii="Times New Roman" w:eastAsia="Calibri" w:hAnsi="Times New Roman" w:cs="Times New Roman"/>
          <w:sz w:val="28"/>
          <w:szCs w:val="28"/>
          <w:lang w:val="ky-KG"/>
        </w:rPr>
        <w:t>на</w:t>
      </w:r>
      <w:r w:rsidR="00A12AF3" w:rsidRPr="00F478BD">
        <w:rPr>
          <w:rFonts w:ascii="Times New Roman" w:eastAsia="Calibri" w:hAnsi="Times New Roman" w:cs="Times New Roman"/>
          <w:sz w:val="28"/>
          <w:szCs w:val="28"/>
          <w:lang w:val="ky-KG"/>
        </w:rPr>
        <w:t xml:space="preserve"> </w:t>
      </w:r>
      <w:r w:rsidR="00A12AF3">
        <w:rPr>
          <w:rFonts w:ascii="Times New Roman" w:eastAsia="Calibri" w:hAnsi="Times New Roman" w:cs="Times New Roman"/>
          <w:sz w:val="28"/>
          <w:szCs w:val="28"/>
          <w:lang w:val="ky-KG"/>
        </w:rPr>
        <w:t>ылайык Кыргыз Республикасынын Өкмөтүнө караштуу Отун-энергетикалык комплексти жөнгө салуу боюнча мамлекеттик агенттикке электр, жылуулук энергияларынын жана жаратылыш газынын өздүк наркын эсептөө, аныктоо жана</w:t>
      </w:r>
      <w:r w:rsidR="00963AC8">
        <w:rPr>
          <w:rFonts w:ascii="Times New Roman" w:eastAsia="Calibri" w:hAnsi="Times New Roman" w:cs="Times New Roman"/>
          <w:sz w:val="28"/>
          <w:szCs w:val="28"/>
          <w:lang w:val="ky-KG"/>
        </w:rPr>
        <w:t xml:space="preserve"> тарифтерди колдонуу боюнча методологиялык документтерди жана жоболорду бекитүү </w:t>
      </w:r>
      <w:r w:rsidR="008620C1">
        <w:rPr>
          <w:rFonts w:ascii="Times New Roman" w:eastAsia="Calibri" w:hAnsi="Times New Roman" w:cs="Times New Roman"/>
          <w:sz w:val="28"/>
          <w:szCs w:val="28"/>
          <w:lang w:val="ky-KG"/>
        </w:rPr>
        <w:t>боюнча ыйгарым укуктар берилгендигин белгилеп кетүү керек.</w:t>
      </w:r>
    </w:p>
    <w:p w:rsidR="008620C1" w:rsidRPr="008620C1" w:rsidRDefault="008620C1" w:rsidP="00B75CE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Демек, Долбоордун электр менен жабдуучу ишканалар үчүн электр энергиясына тарифтерди белгилөө жол-жоболорун тартипке келтирүүгө багытталгандыгын эске алганда, ал ишкердик кызыкчылыктарын козгобойт жана Мамагенттиктин гана колдонуусуна арналган.</w:t>
      </w:r>
    </w:p>
    <w:p w:rsidR="00D84186" w:rsidRPr="00D84186" w:rsidRDefault="00D84186" w:rsidP="00DB039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Жогорудагылардын негизинде </w:t>
      </w:r>
      <w:r>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 электр менен жабдуучу ишканалар үчүн электр энергиясына тарифтерди белгилөөнүн жол-жоболорун таритке келтирүүгө мүмкүнчүлүк түзгөндүктөн, бул долбоорду кабыл алууну максатка ылайык деп эсептейт.</w:t>
      </w:r>
    </w:p>
    <w:p w:rsidR="00D84186" w:rsidRPr="00F478BD" w:rsidRDefault="00D84186" w:rsidP="00D84186">
      <w:pPr>
        <w:spacing w:after="0" w:line="240" w:lineRule="auto"/>
        <w:ind w:firstLine="708"/>
        <w:jc w:val="both"/>
        <w:rPr>
          <w:rFonts w:ascii="Times New Roman" w:eastAsia="Calibri" w:hAnsi="Times New Roman" w:cs="Times New Roman"/>
          <w:b/>
          <w:sz w:val="28"/>
          <w:szCs w:val="28"/>
          <w:lang w:val="ky-KG"/>
        </w:rPr>
      </w:pPr>
      <w:r w:rsidRPr="00F478BD">
        <w:rPr>
          <w:rFonts w:ascii="Times New Roman" w:eastAsia="Calibri"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D84186" w:rsidRPr="00F478BD" w:rsidRDefault="00D84186" w:rsidP="00D84186">
      <w:pPr>
        <w:spacing w:after="0" w:line="240" w:lineRule="auto"/>
        <w:ind w:firstLine="708"/>
        <w:jc w:val="both"/>
        <w:rPr>
          <w:rFonts w:ascii="Times New Roman" w:eastAsia="Calibri" w:hAnsi="Times New Roman" w:cs="Times New Roman"/>
          <w:sz w:val="28"/>
          <w:szCs w:val="28"/>
          <w:lang w:val="ky-KG"/>
        </w:rPr>
      </w:pPr>
      <w:r w:rsidRPr="00F478BD">
        <w:rPr>
          <w:rFonts w:ascii="Times New Roman" w:eastAsia="Calibri"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бул буйругунун долбоорун кабыл алуу өзүнүн артынан социалдык, экономикалык, укуктук, </w:t>
      </w:r>
      <w:r w:rsidRPr="00F478BD">
        <w:rPr>
          <w:rFonts w:ascii="Times New Roman" w:eastAsia="Calibri" w:hAnsi="Times New Roman" w:cs="Times New Roman"/>
          <w:sz w:val="28"/>
          <w:szCs w:val="28"/>
          <w:lang w:val="ky-KG"/>
        </w:rPr>
        <w:lastRenderedPageBreak/>
        <w:t>укук коргоочулук, гендердик, экологиялык, коррупциялык кесепеттерге алып келбейт.</w:t>
      </w:r>
    </w:p>
    <w:p w:rsidR="00193D42" w:rsidRPr="00F478BD" w:rsidRDefault="00193D42" w:rsidP="00193D42">
      <w:pPr>
        <w:spacing w:after="60" w:line="240" w:lineRule="auto"/>
        <w:ind w:firstLine="567"/>
        <w:jc w:val="both"/>
        <w:rPr>
          <w:rFonts w:ascii="Times New Roman" w:eastAsia="Calibri" w:hAnsi="Times New Roman" w:cs="Times New Roman"/>
          <w:sz w:val="28"/>
          <w:szCs w:val="28"/>
          <w:lang w:val="ky-KG" w:eastAsia="ru-RU"/>
        </w:rPr>
      </w:pPr>
      <w:r w:rsidRPr="00F478BD">
        <w:rPr>
          <w:rFonts w:ascii="Times New Roman" w:eastAsia="Calibri" w:hAnsi="Times New Roman" w:cs="Times New Roman"/>
          <w:b/>
          <w:sz w:val="28"/>
          <w:szCs w:val="28"/>
          <w:lang w:val="ky-KG" w:eastAsia="ru-RU"/>
        </w:rPr>
        <w:t>4.</w:t>
      </w:r>
      <w:r w:rsidRPr="00F478BD">
        <w:rPr>
          <w:rFonts w:ascii="Times New Roman" w:eastAsia="Calibri" w:hAnsi="Times New Roman" w:cs="Times New Roman"/>
          <w:b/>
          <w:bCs/>
          <w:sz w:val="28"/>
          <w:szCs w:val="28"/>
          <w:lang w:val="ky-KG" w:eastAsia="ru-RU"/>
        </w:rPr>
        <w:t xml:space="preserve"> Коомдук талкуулоонун жыйынтыктары жөнүндө маалымат</w:t>
      </w:r>
    </w:p>
    <w:p w:rsidR="00193D42" w:rsidRPr="00F478BD" w:rsidRDefault="00193D42" w:rsidP="00193D42">
      <w:pPr>
        <w:spacing w:after="0" w:line="240" w:lineRule="auto"/>
        <w:ind w:firstLine="567"/>
        <w:jc w:val="both"/>
        <w:rPr>
          <w:rFonts w:ascii="Times New Roman" w:eastAsia="Calibri" w:hAnsi="Times New Roman" w:cs="Times New Roman"/>
          <w:sz w:val="28"/>
          <w:szCs w:val="28"/>
          <w:lang w:val="ky-KG"/>
        </w:rPr>
      </w:pPr>
      <w:r w:rsidRPr="00F478BD">
        <w:rPr>
          <w:rFonts w:ascii="Times New Roman" w:eastAsia="Calibri" w:hAnsi="Times New Roman" w:cs="Times New Roman"/>
          <w:sz w:val="28"/>
          <w:szCs w:val="28"/>
          <w:lang w:val="ky-KG"/>
        </w:rPr>
        <w:t>Кыргыз Республикасынын Өкмөтүнүн 2014-жылдын 15-сентябрындагы № 530 токтому менен бекитилген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жобонун 11-пунктуна ылайык коомдук талкуулоону жүргүзүү үчүн Мамагенттиктин буйругунун</w:t>
      </w:r>
      <w:r>
        <w:rPr>
          <w:rFonts w:ascii="Times New Roman" w:eastAsia="Calibri" w:hAnsi="Times New Roman" w:cs="Times New Roman"/>
          <w:sz w:val="28"/>
          <w:szCs w:val="28"/>
          <w:lang w:val="ky-KG"/>
        </w:rPr>
        <w:t xml:space="preserve"> долбоору 2020-жылдын 6-июну</w:t>
      </w:r>
      <w:r w:rsidRPr="00F478BD">
        <w:rPr>
          <w:rFonts w:ascii="Times New Roman" w:eastAsia="Calibri" w:hAnsi="Times New Roman" w:cs="Times New Roman"/>
          <w:sz w:val="28"/>
          <w:szCs w:val="28"/>
          <w:lang w:val="ky-KG"/>
        </w:rPr>
        <w:t>нда Мамагенттиктин сайтына жайгаштырылган. Коомдук талкуулоонун жүрүшүндө пикирлер жана сунуштар түшкөн жок.</w:t>
      </w:r>
    </w:p>
    <w:p w:rsidR="00B96BAD" w:rsidRPr="00F478BD" w:rsidRDefault="00B96BAD" w:rsidP="00B96BAD">
      <w:pPr>
        <w:spacing w:after="0" w:line="240" w:lineRule="auto"/>
        <w:ind w:firstLine="708"/>
        <w:jc w:val="both"/>
        <w:rPr>
          <w:rFonts w:ascii="Times New Roman" w:eastAsia="Calibri" w:hAnsi="Times New Roman" w:cs="Times New Roman"/>
          <w:b/>
          <w:sz w:val="28"/>
          <w:szCs w:val="28"/>
          <w:lang w:val="ky-KG" w:eastAsia="ru-RU"/>
        </w:rPr>
      </w:pPr>
      <w:r w:rsidRPr="00F478BD">
        <w:rPr>
          <w:rFonts w:ascii="Times New Roman" w:eastAsia="Calibri" w:hAnsi="Times New Roman" w:cs="Times New Roman"/>
          <w:b/>
          <w:sz w:val="28"/>
          <w:szCs w:val="28"/>
          <w:lang w:val="ky-KG" w:eastAsia="ru-RU"/>
        </w:rPr>
        <w:t>5. Долбоордун мыйзамдарга ылайыктуулугуна талдоо жүргүзүү</w:t>
      </w:r>
    </w:p>
    <w:p w:rsidR="00B96BAD" w:rsidRPr="00F478BD" w:rsidRDefault="00B96BAD" w:rsidP="00B96BAD">
      <w:pPr>
        <w:spacing w:after="0" w:line="240" w:lineRule="auto"/>
        <w:ind w:firstLine="708"/>
        <w:jc w:val="both"/>
        <w:rPr>
          <w:rFonts w:ascii="Times New Roman" w:eastAsia="Calibri" w:hAnsi="Times New Roman" w:cs="Times New Roman"/>
          <w:sz w:val="28"/>
          <w:szCs w:val="28"/>
          <w:lang w:val="ky-KG"/>
        </w:rPr>
      </w:pPr>
      <w:r w:rsidRPr="00F478BD">
        <w:rPr>
          <w:rFonts w:ascii="Times New Roman" w:eastAsia="Calibri" w:hAnsi="Times New Roman" w:cs="Times New Roman"/>
          <w:sz w:val="28"/>
          <w:szCs w:val="28"/>
          <w:lang w:val="ky-KG"/>
        </w:rPr>
        <w:t>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колдонуудагы мыйзамдардын, ошондой эле Кыргыз Республикасы катышуучу болуп эсептелген, белгиленген тартипте күчүнө кирген эл аралык келишимдердин ченемдерине карама-каршы келбейт.</w:t>
      </w:r>
    </w:p>
    <w:p w:rsidR="00B96BAD" w:rsidRPr="00F478BD" w:rsidRDefault="00B96BAD" w:rsidP="00B96BAD">
      <w:pPr>
        <w:spacing w:after="0" w:line="240" w:lineRule="auto"/>
        <w:ind w:firstLine="708"/>
        <w:jc w:val="both"/>
        <w:rPr>
          <w:rFonts w:ascii="Times New Roman" w:eastAsia="Calibri" w:hAnsi="Times New Roman" w:cs="Times New Roman"/>
          <w:b/>
          <w:sz w:val="28"/>
          <w:szCs w:val="28"/>
          <w:lang w:val="ky-KG"/>
        </w:rPr>
      </w:pPr>
      <w:r w:rsidRPr="00F478BD">
        <w:rPr>
          <w:rFonts w:ascii="Times New Roman" w:eastAsia="Calibri" w:hAnsi="Times New Roman" w:cs="Times New Roman"/>
          <w:b/>
          <w:sz w:val="28"/>
          <w:szCs w:val="28"/>
          <w:lang w:val="ky-KG"/>
        </w:rPr>
        <w:t>6.</w:t>
      </w:r>
      <w:r w:rsidRPr="00F478BD">
        <w:rPr>
          <w:rFonts w:ascii="Times New Roman" w:eastAsia="Calibri" w:hAnsi="Times New Roman" w:cs="Times New Roman"/>
          <w:b/>
          <w:sz w:val="28"/>
          <w:szCs w:val="28"/>
          <w:lang w:val="ky-KG"/>
        </w:rPr>
        <w:tab/>
        <w:t>Каржылоонун зарылдыгы жөнүндө маалымат</w:t>
      </w:r>
    </w:p>
    <w:p w:rsidR="00B96BAD" w:rsidRPr="00F478BD" w:rsidRDefault="00B96BAD" w:rsidP="00B96BAD">
      <w:pPr>
        <w:spacing w:after="0" w:line="22" w:lineRule="atLeast"/>
        <w:ind w:firstLine="567"/>
        <w:jc w:val="both"/>
        <w:rPr>
          <w:rFonts w:ascii="Times New Roman" w:eastAsia="Calibri" w:hAnsi="Times New Roman" w:cs="Times New Roman"/>
          <w:sz w:val="28"/>
          <w:szCs w:val="28"/>
          <w:lang w:val="ky-KG"/>
        </w:rPr>
      </w:pPr>
      <w:r w:rsidRPr="00F478BD">
        <w:rPr>
          <w:rFonts w:ascii="Times New Roman" w:eastAsia="Calibri" w:hAnsi="Times New Roman" w:cs="Times New Roman"/>
          <w:sz w:val="28"/>
          <w:szCs w:val="28"/>
          <w:lang w:val="ky-KG"/>
        </w:rPr>
        <w:t xml:space="preserve">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финансылык-экономикалык талдоолорду жана эсептөөлөрдү талап кылбайт, ошондой эле </w:t>
      </w:r>
      <w:r>
        <w:rPr>
          <w:rFonts w:ascii="Times New Roman" w:eastAsia="Calibri" w:hAnsi="Times New Roman" w:cs="Times New Roman"/>
          <w:sz w:val="28"/>
          <w:szCs w:val="28"/>
          <w:lang w:val="ky-KG"/>
        </w:rPr>
        <w:t xml:space="preserve">аны ишке ашыруу үчүн </w:t>
      </w:r>
      <w:r w:rsidRPr="00F478BD">
        <w:rPr>
          <w:rFonts w:ascii="Times New Roman" w:eastAsia="Calibri" w:hAnsi="Times New Roman" w:cs="Times New Roman"/>
          <w:sz w:val="28"/>
          <w:szCs w:val="28"/>
          <w:lang w:val="ky-KG"/>
        </w:rPr>
        <w:t>республикалык бюджеттен кошумча каржылык сарптоолорго алып келбейт.</w:t>
      </w:r>
    </w:p>
    <w:p w:rsidR="00B96BAD" w:rsidRPr="00F478BD" w:rsidRDefault="00B96BAD" w:rsidP="00B96BAD">
      <w:pPr>
        <w:spacing w:after="0" w:line="240" w:lineRule="auto"/>
        <w:ind w:firstLine="708"/>
        <w:jc w:val="both"/>
        <w:rPr>
          <w:rFonts w:ascii="Times New Roman" w:eastAsia="Calibri" w:hAnsi="Times New Roman" w:cs="Times New Roman"/>
          <w:b/>
          <w:sz w:val="28"/>
          <w:szCs w:val="28"/>
          <w:lang w:val="ky-KG"/>
        </w:rPr>
      </w:pPr>
      <w:r w:rsidRPr="00F478BD">
        <w:rPr>
          <w:rFonts w:ascii="Times New Roman" w:eastAsia="Calibri" w:hAnsi="Times New Roman" w:cs="Times New Roman"/>
          <w:b/>
          <w:sz w:val="28"/>
          <w:szCs w:val="28"/>
          <w:lang w:val="ky-KG"/>
        </w:rPr>
        <w:t>7.</w:t>
      </w:r>
      <w:r w:rsidRPr="00F478BD">
        <w:rPr>
          <w:rFonts w:ascii="Times New Roman" w:eastAsia="Calibri" w:hAnsi="Times New Roman" w:cs="Times New Roman"/>
          <w:b/>
          <w:sz w:val="28"/>
          <w:szCs w:val="28"/>
          <w:lang w:val="ky-KG"/>
        </w:rPr>
        <w:tab/>
        <w:t>Жөнгө салуучу таасирин талдоо жөнүндө маалымат.</w:t>
      </w:r>
    </w:p>
    <w:p w:rsidR="00B96BAD" w:rsidRPr="00F478BD" w:rsidRDefault="00B96BAD" w:rsidP="00B96BAD">
      <w:pPr>
        <w:spacing w:after="0" w:line="240" w:lineRule="auto"/>
        <w:ind w:firstLine="708"/>
        <w:jc w:val="both"/>
        <w:rPr>
          <w:rFonts w:ascii="Times New Roman" w:eastAsia="Calibri" w:hAnsi="Times New Roman" w:cs="Times New Roman"/>
          <w:sz w:val="28"/>
          <w:szCs w:val="28"/>
          <w:lang w:val="ky-KG"/>
        </w:rPr>
      </w:pPr>
      <w:r w:rsidRPr="00F478BD">
        <w:rPr>
          <w:rFonts w:ascii="Times New Roman" w:eastAsia="Calibri" w:hAnsi="Times New Roman" w:cs="Times New Roman"/>
          <w:sz w:val="28"/>
          <w:szCs w:val="28"/>
          <w:lang w:val="ky-KG"/>
        </w:rPr>
        <w:t>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ишкердүүлүк ишмердүүлүгүн жөнгө салууга багытталбагандыктан, жөнгө салуу таасирин талдоону жүргүзүүнү талап кылбайт.</w:t>
      </w:r>
    </w:p>
    <w:p w:rsidR="00B96BAD" w:rsidRPr="00F478BD" w:rsidRDefault="00B96BAD" w:rsidP="00B96BAD">
      <w:pPr>
        <w:spacing w:after="0" w:line="22" w:lineRule="atLeast"/>
        <w:ind w:right="-1"/>
        <w:rPr>
          <w:rFonts w:ascii="Times New Roman" w:eastAsia="Times New Roman" w:hAnsi="Times New Roman" w:cs="Times New Roman"/>
          <w:b/>
          <w:bCs/>
          <w:sz w:val="28"/>
          <w:szCs w:val="28"/>
          <w:lang w:val="ky-KG" w:eastAsia="ru-RU"/>
        </w:rPr>
      </w:pPr>
    </w:p>
    <w:p w:rsidR="00B96BAD" w:rsidRPr="00F478BD" w:rsidRDefault="00B96BAD" w:rsidP="00B96BAD">
      <w:pPr>
        <w:spacing w:after="0" w:line="22" w:lineRule="atLeast"/>
        <w:ind w:right="-1"/>
        <w:rPr>
          <w:rFonts w:ascii="Times New Roman" w:eastAsia="Times New Roman" w:hAnsi="Times New Roman" w:cs="Times New Roman"/>
          <w:b/>
          <w:bCs/>
          <w:sz w:val="28"/>
          <w:szCs w:val="28"/>
          <w:lang w:val="ky-KG" w:eastAsia="ru-RU"/>
        </w:rPr>
      </w:pPr>
    </w:p>
    <w:p w:rsidR="00B96BAD" w:rsidRPr="00F478BD" w:rsidRDefault="00B96BAD" w:rsidP="00B96BAD">
      <w:pPr>
        <w:spacing w:after="0" w:line="22" w:lineRule="atLeast"/>
        <w:ind w:right="-1"/>
        <w:rPr>
          <w:rFonts w:ascii="Times New Roman" w:eastAsia="Times New Roman" w:hAnsi="Times New Roman" w:cs="Times New Roman"/>
          <w:b/>
          <w:bCs/>
          <w:sz w:val="28"/>
          <w:szCs w:val="28"/>
          <w:lang w:val="ky-KG" w:eastAsia="ru-RU"/>
        </w:rPr>
      </w:pPr>
    </w:p>
    <w:p w:rsidR="00B96BAD" w:rsidRPr="00F478BD" w:rsidRDefault="00B96BAD" w:rsidP="00B96BAD">
      <w:pPr>
        <w:spacing w:after="0" w:line="22" w:lineRule="atLeast"/>
        <w:ind w:right="-1"/>
        <w:rPr>
          <w:rFonts w:ascii="Times New Roman" w:eastAsia="Times New Roman" w:hAnsi="Times New Roman" w:cs="Times New Roman"/>
          <w:b/>
          <w:bCs/>
          <w:sz w:val="28"/>
          <w:szCs w:val="28"/>
          <w:lang w:val="ky-KG" w:eastAsia="ru-RU"/>
        </w:rPr>
      </w:pPr>
      <w:r w:rsidRPr="00F478BD">
        <w:rPr>
          <w:rFonts w:ascii="Times New Roman" w:eastAsia="Times New Roman" w:hAnsi="Times New Roman" w:cs="Times New Roman"/>
          <w:b/>
          <w:bCs/>
          <w:sz w:val="28"/>
          <w:szCs w:val="28"/>
          <w:lang w:eastAsia="ru-RU"/>
        </w:rPr>
        <w:t>Директор</w:t>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r>
      <w:r w:rsidRPr="00F478BD">
        <w:rPr>
          <w:rFonts w:ascii="Times New Roman" w:eastAsia="Times New Roman" w:hAnsi="Times New Roman" w:cs="Times New Roman"/>
          <w:b/>
          <w:bCs/>
          <w:sz w:val="28"/>
          <w:szCs w:val="28"/>
          <w:lang w:eastAsia="ru-RU"/>
        </w:rPr>
        <w:tab/>
        <w:t xml:space="preserve">Т. И. </w:t>
      </w:r>
      <w:proofErr w:type="spellStart"/>
      <w:r w:rsidRPr="00F478BD">
        <w:rPr>
          <w:rFonts w:ascii="Times New Roman" w:eastAsia="Times New Roman" w:hAnsi="Times New Roman" w:cs="Times New Roman"/>
          <w:b/>
          <w:bCs/>
          <w:sz w:val="28"/>
          <w:szCs w:val="28"/>
          <w:lang w:eastAsia="ru-RU"/>
        </w:rPr>
        <w:t>Нурбашев</w:t>
      </w:r>
      <w:proofErr w:type="spellEnd"/>
    </w:p>
    <w:p w:rsidR="00B96BAD" w:rsidRPr="00F478BD" w:rsidRDefault="00B96BAD" w:rsidP="00B96BAD">
      <w:pPr>
        <w:spacing w:after="0" w:line="22" w:lineRule="atLeast"/>
        <w:ind w:right="-1"/>
        <w:rPr>
          <w:rFonts w:ascii="Times New Roman" w:eastAsia="Times New Roman" w:hAnsi="Times New Roman" w:cs="Times New Roman"/>
          <w:bCs/>
          <w:sz w:val="28"/>
          <w:szCs w:val="28"/>
          <w:lang w:val="ky-KG" w:eastAsia="ru-RU"/>
        </w:rPr>
      </w:pPr>
    </w:p>
    <w:p w:rsidR="00B007D7" w:rsidRDefault="00B007D7" w:rsidP="00B007D7">
      <w:pPr>
        <w:pStyle w:val="tkNazvanie"/>
        <w:spacing w:before="0" w:after="0" w:line="240" w:lineRule="auto"/>
        <w:ind w:left="0" w:right="-1"/>
        <w:jc w:val="left"/>
        <w:rPr>
          <w:rFonts w:ascii="Times New Roman" w:hAnsi="Times New Roman" w:cs="Times New Roman"/>
          <w:b w:val="0"/>
          <w:bCs w:val="0"/>
          <w:sz w:val="28"/>
          <w:szCs w:val="28"/>
        </w:rPr>
      </w:pPr>
    </w:p>
    <w:p w:rsidR="00C44AA3" w:rsidRDefault="00C44AA3" w:rsidP="00B007D7">
      <w:pPr>
        <w:pStyle w:val="tkNazvanie"/>
        <w:spacing w:before="0" w:after="0" w:line="240" w:lineRule="auto"/>
        <w:ind w:left="0" w:right="-1"/>
        <w:jc w:val="left"/>
        <w:rPr>
          <w:rFonts w:ascii="Times New Roman" w:hAnsi="Times New Roman" w:cs="Times New Roman"/>
          <w:b w:val="0"/>
          <w:bCs w:val="0"/>
          <w:sz w:val="28"/>
          <w:szCs w:val="28"/>
        </w:rPr>
      </w:pPr>
    </w:p>
    <w:p w:rsidR="00C44AA3" w:rsidRDefault="00C44AA3" w:rsidP="00B007D7">
      <w:pPr>
        <w:pStyle w:val="tkNazvanie"/>
        <w:spacing w:before="0" w:after="0" w:line="240" w:lineRule="auto"/>
        <w:ind w:left="0" w:right="-1"/>
        <w:jc w:val="left"/>
        <w:rPr>
          <w:rFonts w:ascii="Times New Roman" w:hAnsi="Times New Roman" w:cs="Times New Roman"/>
          <w:b w:val="0"/>
          <w:bCs w:val="0"/>
          <w:sz w:val="28"/>
          <w:szCs w:val="28"/>
        </w:rPr>
      </w:pPr>
    </w:p>
    <w:p w:rsidR="00F478BD" w:rsidRDefault="00F478BD" w:rsidP="00B007D7">
      <w:pPr>
        <w:pStyle w:val="tkNazvanie"/>
        <w:spacing w:before="0" w:after="0" w:line="240" w:lineRule="auto"/>
        <w:ind w:left="0" w:right="-1"/>
        <w:jc w:val="left"/>
        <w:rPr>
          <w:rFonts w:ascii="Times New Roman" w:hAnsi="Times New Roman" w:cs="Times New Roman"/>
          <w:sz w:val="28"/>
          <w:szCs w:val="28"/>
          <w:lang w:val="ky-KG"/>
        </w:rPr>
      </w:pPr>
    </w:p>
    <w:p w:rsidR="00B96BAD" w:rsidRPr="00B96BAD" w:rsidRDefault="00B96BAD" w:rsidP="00B007D7">
      <w:pPr>
        <w:pStyle w:val="tkNazvanie"/>
        <w:spacing w:before="0" w:after="0" w:line="240" w:lineRule="auto"/>
        <w:ind w:left="0" w:right="-1"/>
        <w:jc w:val="left"/>
        <w:rPr>
          <w:rFonts w:ascii="Times New Roman" w:hAnsi="Times New Roman" w:cs="Times New Roman"/>
          <w:b w:val="0"/>
          <w:sz w:val="28"/>
          <w:szCs w:val="28"/>
          <w:lang w:val="ky-KG"/>
        </w:rPr>
      </w:pPr>
    </w:p>
    <w:sectPr w:rsidR="00B96BAD" w:rsidRPr="00B96BAD" w:rsidSect="003C17B5">
      <w:pgSz w:w="11906" w:h="16838"/>
      <w:pgMar w:top="709" w:right="1134"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210E1"/>
    <w:multiLevelType w:val="hybridMultilevel"/>
    <w:tmpl w:val="421CBF6E"/>
    <w:lvl w:ilvl="0" w:tplc="359E6578">
      <w:start w:val="2"/>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43084298"/>
    <w:multiLevelType w:val="hybridMultilevel"/>
    <w:tmpl w:val="DB6A02EC"/>
    <w:lvl w:ilvl="0" w:tplc="55C6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EA945F2"/>
    <w:multiLevelType w:val="hybridMultilevel"/>
    <w:tmpl w:val="74A66D0C"/>
    <w:lvl w:ilvl="0" w:tplc="396412F4">
      <w:start w:val="2"/>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2"/>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B7"/>
    <w:rsid w:val="0000747D"/>
    <w:rsid w:val="00045FE1"/>
    <w:rsid w:val="00087D11"/>
    <w:rsid w:val="000960A2"/>
    <w:rsid w:val="000B7FB6"/>
    <w:rsid w:val="000E19FE"/>
    <w:rsid w:val="000E4DDB"/>
    <w:rsid w:val="00102957"/>
    <w:rsid w:val="00137789"/>
    <w:rsid w:val="00176271"/>
    <w:rsid w:val="0019148E"/>
    <w:rsid w:val="00193D42"/>
    <w:rsid w:val="001A50F1"/>
    <w:rsid w:val="001B3B2F"/>
    <w:rsid w:val="00202D73"/>
    <w:rsid w:val="00211CC5"/>
    <w:rsid w:val="002710AA"/>
    <w:rsid w:val="00294492"/>
    <w:rsid w:val="002A4789"/>
    <w:rsid w:val="0033388F"/>
    <w:rsid w:val="00333C4E"/>
    <w:rsid w:val="00343BB4"/>
    <w:rsid w:val="003442E4"/>
    <w:rsid w:val="00385E2A"/>
    <w:rsid w:val="003C17B5"/>
    <w:rsid w:val="003D1A6A"/>
    <w:rsid w:val="003E6E45"/>
    <w:rsid w:val="004278F6"/>
    <w:rsid w:val="004C52D6"/>
    <w:rsid w:val="004D6763"/>
    <w:rsid w:val="004E2475"/>
    <w:rsid w:val="00530669"/>
    <w:rsid w:val="005811EC"/>
    <w:rsid w:val="00591ED1"/>
    <w:rsid w:val="005D45F4"/>
    <w:rsid w:val="005E787C"/>
    <w:rsid w:val="00610A66"/>
    <w:rsid w:val="0061118D"/>
    <w:rsid w:val="0061458E"/>
    <w:rsid w:val="006150DA"/>
    <w:rsid w:val="006405DF"/>
    <w:rsid w:val="006602A9"/>
    <w:rsid w:val="006A6BF3"/>
    <w:rsid w:val="006B0031"/>
    <w:rsid w:val="006C5FFA"/>
    <w:rsid w:val="006D5CF3"/>
    <w:rsid w:val="006E6E59"/>
    <w:rsid w:val="007540C3"/>
    <w:rsid w:val="00763FF9"/>
    <w:rsid w:val="0076599A"/>
    <w:rsid w:val="007779EE"/>
    <w:rsid w:val="007924DC"/>
    <w:rsid w:val="007C3597"/>
    <w:rsid w:val="00805F10"/>
    <w:rsid w:val="008100C3"/>
    <w:rsid w:val="00826ECD"/>
    <w:rsid w:val="00843E22"/>
    <w:rsid w:val="00857684"/>
    <w:rsid w:val="008620C1"/>
    <w:rsid w:val="00867480"/>
    <w:rsid w:val="0087019C"/>
    <w:rsid w:val="008835DF"/>
    <w:rsid w:val="00892281"/>
    <w:rsid w:val="008A1D66"/>
    <w:rsid w:val="008A741E"/>
    <w:rsid w:val="008C189F"/>
    <w:rsid w:val="009063E1"/>
    <w:rsid w:val="009165F3"/>
    <w:rsid w:val="00917FF0"/>
    <w:rsid w:val="00924F55"/>
    <w:rsid w:val="00963AC8"/>
    <w:rsid w:val="009E71D2"/>
    <w:rsid w:val="00A12AF3"/>
    <w:rsid w:val="00A434CC"/>
    <w:rsid w:val="00A46933"/>
    <w:rsid w:val="00A634EB"/>
    <w:rsid w:val="00A67A7D"/>
    <w:rsid w:val="00A67E4B"/>
    <w:rsid w:val="00A71C5B"/>
    <w:rsid w:val="00A9548F"/>
    <w:rsid w:val="00AA7512"/>
    <w:rsid w:val="00AB25CA"/>
    <w:rsid w:val="00AB4EFE"/>
    <w:rsid w:val="00AC5343"/>
    <w:rsid w:val="00AD3470"/>
    <w:rsid w:val="00AE65F4"/>
    <w:rsid w:val="00B007D7"/>
    <w:rsid w:val="00B25C78"/>
    <w:rsid w:val="00B33653"/>
    <w:rsid w:val="00B52959"/>
    <w:rsid w:val="00B75CE2"/>
    <w:rsid w:val="00B87820"/>
    <w:rsid w:val="00B87D5D"/>
    <w:rsid w:val="00B96BAD"/>
    <w:rsid w:val="00BC42E2"/>
    <w:rsid w:val="00C078DF"/>
    <w:rsid w:val="00C30C9E"/>
    <w:rsid w:val="00C4028B"/>
    <w:rsid w:val="00C44AA3"/>
    <w:rsid w:val="00C60717"/>
    <w:rsid w:val="00C86D5C"/>
    <w:rsid w:val="00C91572"/>
    <w:rsid w:val="00CA5714"/>
    <w:rsid w:val="00CB5A0F"/>
    <w:rsid w:val="00CB7315"/>
    <w:rsid w:val="00CC0B3B"/>
    <w:rsid w:val="00CD4887"/>
    <w:rsid w:val="00CE03AF"/>
    <w:rsid w:val="00CF6061"/>
    <w:rsid w:val="00D001EC"/>
    <w:rsid w:val="00D071FD"/>
    <w:rsid w:val="00D07F4C"/>
    <w:rsid w:val="00D261AA"/>
    <w:rsid w:val="00D63193"/>
    <w:rsid w:val="00D65382"/>
    <w:rsid w:val="00D7166E"/>
    <w:rsid w:val="00D84186"/>
    <w:rsid w:val="00D866C6"/>
    <w:rsid w:val="00DA057C"/>
    <w:rsid w:val="00DB039F"/>
    <w:rsid w:val="00DE11C8"/>
    <w:rsid w:val="00DE24F2"/>
    <w:rsid w:val="00E42A7C"/>
    <w:rsid w:val="00E56F7B"/>
    <w:rsid w:val="00E67479"/>
    <w:rsid w:val="00E80F18"/>
    <w:rsid w:val="00E9698C"/>
    <w:rsid w:val="00EB29D9"/>
    <w:rsid w:val="00EC2923"/>
    <w:rsid w:val="00F15FB7"/>
    <w:rsid w:val="00F17821"/>
    <w:rsid w:val="00F20C8E"/>
    <w:rsid w:val="00F2172F"/>
    <w:rsid w:val="00F478BD"/>
    <w:rsid w:val="00F54B42"/>
    <w:rsid w:val="00F620E5"/>
    <w:rsid w:val="00FD64AA"/>
    <w:rsid w:val="00FF7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234FA-F3AD-46DC-B136-261D50202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0F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0F18"/>
    <w:rPr>
      <w:rFonts w:ascii="Tahoma" w:hAnsi="Tahoma" w:cs="Tahoma"/>
      <w:sz w:val="16"/>
      <w:szCs w:val="16"/>
    </w:rPr>
  </w:style>
  <w:style w:type="character" w:styleId="a5">
    <w:name w:val="Hyperlink"/>
    <w:basedOn w:val="a0"/>
    <w:uiPriority w:val="99"/>
    <w:unhideWhenUsed/>
    <w:rsid w:val="005D45F4"/>
    <w:rPr>
      <w:color w:val="0000FF" w:themeColor="hyperlink"/>
      <w:u w:val="single"/>
    </w:rPr>
  </w:style>
  <w:style w:type="paragraph" w:customStyle="1" w:styleId="tkNazvanie">
    <w:name w:val="_Название (tkNazvanie)"/>
    <w:basedOn w:val="a"/>
    <w:rsid w:val="00211CC5"/>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1118D"/>
    <w:pPr>
      <w:spacing w:before="200" w:after="60"/>
      <w:ind w:firstLine="567"/>
    </w:pPr>
    <w:rPr>
      <w:rFonts w:ascii="Arial" w:eastAsia="Times New Roman" w:hAnsi="Arial" w:cs="Arial"/>
      <w:b/>
      <w:bCs/>
      <w:sz w:val="20"/>
      <w:szCs w:val="20"/>
      <w:lang w:eastAsia="ru-RU"/>
    </w:rPr>
  </w:style>
  <w:style w:type="paragraph" w:styleId="a6">
    <w:name w:val="List Paragraph"/>
    <w:basedOn w:val="a"/>
    <w:uiPriority w:val="34"/>
    <w:qFormat/>
    <w:rsid w:val="00611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6113">
      <w:bodyDiv w:val="1"/>
      <w:marLeft w:val="0"/>
      <w:marRight w:val="0"/>
      <w:marTop w:val="0"/>
      <w:marBottom w:val="0"/>
      <w:divBdr>
        <w:top w:val="none" w:sz="0" w:space="0" w:color="auto"/>
        <w:left w:val="none" w:sz="0" w:space="0" w:color="auto"/>
        <w:bottom w:val="none" w:sz="0" w:space="0" w:color="auto"/>
        <w:right w:val="none" w:sz="0" w:space="0" w:color="auto"/>
      </w:divBdr>
    </w:div>
    <w:div w:id="222299195">
      <w:bodyDiv w:val="1"/>
      <w:marLeft w:val="0"/>
      <w:marRight w:val="0"/>
      <w:marTop w:val="0"/>
      <w:marBottom w:val="0"/>
      <w:divBdr>
        <w:top w:val="none" w:sz="0" w:space="0" w:color="auto"/>
        <w:left w:val="none" w:sz="0" w:space="0" w:color="auto"/>
        <w:bottom w:val="none" w:sz="0" w:space="0" w:color="auto"/>
        <w:right w:val="none" w:sz="0" w:space="0" w:color="auto"/>
      </w:divBdr>
    </w:div>
    <w:div w:id="646594684">
      <w:bodyDiv w:val="1"/>
      <w:marLeft w:val="0"/>
      <w:marRight w:val="0"/>
      <w:marTop w:val="0"/>
      <w:marBottom w:val="0"/>
      <w:divBdr>
        <w:top w:val="none" w:sz="0" w:space="0" w:color="auto"/>
        <w:left w:val="none" w:sz="0" w:space="0" w:color="auto"/>
        <w:bottom w:val="none" w:sz="0" w:space="0" w:color="auto"/>
        <w:right w:val="none" w:sz="0" w:space="0" w:color="auto"/>
      </w:divBdr>
    </w:div>
    <w:div w:id="1406100006">
      <w:bodyDiv w:val="1"/>
      <w:marLeft w:val="0"/>
      <w:marRight w:val="0"/>
      <w:marTop w:val="0"/>
      <w:marBottom w:val="0"/>
      <w:divBdr>
        <w:top w:val="none" w:sz="0" w:space="0" w:color="auto"/>
        <w:left w:val="none" w:sz="0" w:space="0" w:color="auto"/>
        <w:bottom w:val="none" w:sz="0" w:space="0" w:color="auto"/>
        <w:right w:val="none" w:sz="0" w:space="0" w:color="auto"/>
      </w:divBdr>
    </w:div>
    <w:div w:id="1428110744">
      <w:bodyDiv w:val="1"/>
      <w:marLeft w:val="0"/>
      <w:marRight w:val="0"/>
      <w:marTop w:val="0"/>
      <w:marBottom w:val="0"/>
      <w:divBdr>
        <w:top w:val="none" w:sz="0" w:space="0" w:color="auto"/>
        <w:left w:val="none" w:sz="0" w:space="0" w:color="auto"/>
        <w:bottom w:val="none" w:sz="0" w:space="0" w:color="auto"/>
        <w:right w:val="none" w:sz="0" w:space="0" w:color="auto"/>
      </w:divBdr>
    </w:div>
    <w:div w:id="1429423884">
      <w:bodyDiv w:val="1"/>
      <w:marLeft w:val="0"/>
      <w:marRight w:val="0"/>
      <w:marTop w:val="0"/>
      <w:marBottom w:val="0"/>
      <w:divBdr>
        <w:top w:val="none" w:sz="0" w:space="0" w:color="auto"/>
        <w:left w:val="none" w:sz="0" w:space="0" w:color="auto"/>
        <w:bottom w:val="none" w:sz="0" w:space="0" w:color="auto"/>
        <w:right w:val="none" w:sz="0" w:space="0" w:color="auto"/>
      </w:divBdr>
    </w:div>
    <w:div w:id="1759597802">
      <w:bodyDiv w:val="1"/>
      <w:marLeft w:val="0"/>
      <w:marRight w:val="0"/>
      <w:marTop w:val="0"/>
      <w:marBottom w:val="0"/>
      <w:divBdr>
        <w:top w:val="none" w:sz="0" w:space="0" w:color="auto"/>
        <w:left w:val="none" w:sz="0" w:space="0" w:color="auto"/>
        <w:bottom w:val="none" w:sz="0" w:space="0" w:color="auto"/>
        <w:right w:val="none" w:sz="0" w:space="0" w:color="auto"/>
      </w:divBdr>
    </w:div>
    <w:div w:id="1763646603">
      <w:bodyDiv w:val="1"/>
      <w:marLeft w:val="0"/>
      <w:marRight w:val="0"/>
      <w:marTop w:val="0"/>
      <w:marBottom w:val="0"/>
      <w:divBdr>
        <w:top w:val="none" w:sz="0" w:space="0" w:color="auto"/>
        <w:left w:val="none" w:sz="0" w:space="0" w:color="auto"/>
        <w:bottom w:val="none" w:sz="0" w:space="0" w:color="auto"/>
        <w:right w:val="none" w:sz="0" w:space="0" w:color="auto"/>
      </w:divBdr>
    </w:div>
    <w:div w:id="1820269279">
      <w:bodyDiv w:val="1"/>
      <w:marLeft w:val="0"/>
      <w:marRight w:val="0"/>
      <w:marTop w:val="0"/>
      <w:marBottom w:val="0"/>
      <w:divBdr>
        <w:top w:val="none" w:sz="0" w:space="0" w:color="auto"/>
        <w:left w:val="none" w:sz="0" w:space="0" w:color="auto"/>
        <w:bottom w:val="none" w:sz="0" w:space="0" w:color="auto"/>
        <w:right w:val="none" w:sz="0" w:space="0" w:color="auto"/>
      </w:divBdr>
    </w:div>
    <w:div w:id="2064016360">
      <w:bodyDiv w:val="1"/>
      <w:marLeft w:val="0"/>
      <w:marRight w:val="0"/>
      <w:marTop w:val="0"/>
      <w:marBottom w:val="0"/>
      <w:divBdr>
        <w:top w:val="none" w:sz="0" w:space="0" w:color="auto"/>
        <w:left w:val="none" w:sz="0" w:space="0" w:color="auto"/>
        <w:bottom w:val="none" w:sz="0" w:space="0" w:color="auto"/>
        <w:right w:val="none" w:sz="0" w:space="0" w:color="auto"/>
      </w:divBdr>
      <w:divsChild>
        <w:div w:id="854686153">
          <w:marLeft w:val="0"/>
          <w:marRight w:val="0"/>
          <w:marTop w:val="0"/>
          <w:marBottom w:val="0"/>
          <w:divBdr>
            <w:top w:val="none" w:sz="0" w:space="0" w:color="auto"/>
            <w:left w:val="none" w:sz="0" w:space="0" w:color="auto"/>
            <w:bottom w:val="none" w:sz="0" w:space="0" w:color="auto"/>
            <w:right w:val="none" w:sz="0" w:space="0" w:color="auto"/>
          </w:divBdr>
        </w:div>
        <w:div w:id="979462398">
          <w:marLeft w:val="0"/>
          <w:marRight w:val="0"/>
          <w:marTop w:val="0"/>
          <w:marBottom w:val="0"/>
          <w:divBdr>
            <w:top w:val="none" w:sz="0" w:space="0" w:color="auto"/>
            <w:left w:val="none" w:sz="0" w:space="0" w:color="auto"/>
            <w:bottom w:val="none" w:sz="0" w:space="0" w:color="auto"/>
            <w:right w:val="none" w:sz="0" w:space="0" w:color="auto"/>
          </w:divBdr>
        </w:div>
      </w:divsChild>
    </w:div>
    <w:div w:id="20985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1046</Words>
  <Characters>5964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dc:creator>
  <cp:lastModifiedBy>123-2</cp:lastModifiedBy>
  <cp:revision>2</cp:revision>
  <cp:lastPrinted>2020-07-10T05:57:00Z</cp:lastPrinted>
  <dcterms:created xsi:type="dcterms:W3CDTF">2020-11-11T08:00:00Z</dcterms:created>
  <dcterms:modified xsi:type="dcterms:W3CDTF">2020-11-11T08:00:00Z</dcterms:modified>
</cp:coreProperties>
</file>